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b/>
          <w:bCs/>
          <w:sz w:val="28"/>
          <w:szCs w:val="28"/>
        </w:rPr>
        <w:t xml:space="preserve">1.2 «Изучение магматических горных пород» </w:t>
      </w:r>
    </w:p>
    <w:p w:rsid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sz w:val="28"/>
          <w:szCs w:val="28"/>
        </w:rPr>
        <w:t xml:space="preserve">1.2.1 Происхождение и состав магматических горных пород </w:t>
      </w: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sz w:val="28"/>
          <w:szCs w:val="28"/>
        </w:rPr>
        <w:t xml:space="preserve">Горные породы – естественные ассоциации минералов, возникшие в глубинах Земли или на </w:t>
      </w:r>
      <w:proofErr w:type="spellStart"/>
      <w:r w:rsidRPr="004D6EFE">
        <w:rPr>
          <w:sz w:val="28"/>
          <w:szCs w:val="28"/>
        </w:rPr>
        <w:t>еѐ</w:t>
      </w:r>
      <w:proofErr w:type="spellEnd"/>
      <w:r w:rsidRPr="004D6EFE">
        <w:rPr>
          <w:sz w:val="28"/>
          <w:szCs w:val="28"/>
        </w:rPr>
        <w:t xml:space="preserve"> поверхности в результате различных геологических процессов. По происхождению (генетически) выделяют три типа горных пород: магматические, осадочные и метаморфические. Объектом рассмотрения в настоящей работе являются магматические горные породы. Магматические горные породы образуются в результате кристаллизации жидкого природного силикатного расплава (магмы), обогащенного летучими компонентами (H2, N2, F, CO, CH4, H2</w:t>
      </w:r>
      <w:r>
        <w:rPr>
          <w:sz w:val="28"/>
          <w:szCs w:val="28"/>
        </w:rPr>
        <w:t xml:space="preserve">S и др.). </w:t>
      </w:r>
      <w:r w:rsidRPr="004D6EFE">
        <w:rPr>
          <w:sz w:val="28"/>
          <w:szCs w:val="28"/>
        </w:rPr>
        <w:t>Магмы, возникающие за счет плавления мантийных пород, как и сами эти породы, обогащены основными оксидами</w:t>
      </w:r>
      <w:proofErr w:type="gramStart"/>
      <w:r w:rsidRPr="004D6EFE">
        <w:rPr>
          <w:sz w:val="28"/>
          <w:szCs w:val="28"/>
        </w:rPr>
        <w:t>4</w:t>
      </w:r>
      <w:proofErr w:type="gramEnd"/>
      <w:r w:rsidRPr="004D6EFE">
        <w:rPr>
          <w:sz w:val="28"/>
          <w:szCs w:val="28"/>
        </w:rPr>
        <w:t xml:space="preserve"> – </w:t>
      </w:r>
      <w:proofErr w:type="spellStart"/>
      <w:r w:rsidRPr="004D6EFE">
        <w:rPr>
          <w:sz w:val="28"/>
          <w:szCs w:val="28"/>
        </w:rPr>
        <w:t>FeO</w:t>
      </w:r>
      <w:proofErr w:type="spellEnd"/>
      <w:r w:rsidRPr="004D6EFE">
        <w:rPr>
          <w:sz w:val="28"/>
          <w:szCs w:val="28"/>
        </w:rPr>
        <w:t xml:space="preserve">, </w:t>
      </w:r>
      <w:proofErr w:type="spellStart"/>
      <w:r w:rsidRPr="004D6EFE">
        <w:rPr>
          <w:sz w:val="28"/>
          <w:szCs w:val="28"/>
        </w:rPr>
        <w:t>MgO</w:t>
      </w:r>
      <w:proofErr w:type="spellEnd"/>
      <w:r w:rsidRPr="004D6EFE">
        <w:rPr>
          <w:sz w:val="28"/>
          <w:szCs w:val="28"/>
        </w:rPr>
        <w:t xml:space="preserve">, </w:t>
      </w:r>
      <w:proofErr w:type="spellStart"/>
      <w:r w:rsidRPr="004D6EFE">
        <w:rPr>
          <w:sz w:val="28"/>
          <w:szCs w:val="28"/>
        </w:rPr>
        <w:t>CaO</w:t>
      </w:r>
      <w:proofErr w:type="spellEnd"/>
      <w:r w:rsidRPr="004D6EFE">
        <w:rPr>
          <w:sz w:val="28"/>
          <w:szCs w:val="28"/>
        </w:rPr>
        <w:t xml:space="preserve">, поэтому такие магмы называют, в зависимости от состава, ультраосновными и основными. При их кристаллизации образуются соответственно ультраосновные и основные магматические породы. Если плавлению подвергаются наиболее верхние участки мантии, то для полного плавления пород температура оказывается недостаточной, и происходит частичное плавление мантийных пород с образованием магм среднего состава, содержащих повышенное количество кремнезема. Магмы, возникающие при расплавлении пород земной коры, обедненной основными окислами, но резко обогащенной кремнеземом, то есть типичным кислотным оксидом, называют кислыми; при их кристаллизации образуются кислые породы. Таким образом, выделяют следующие семейства первичных магм: </w:t>
      </w:r>
      <w:r w:rsidRPr="004D6EFE">
        <w:rPr>
          <w:i/>
          <w:iCs/>
          <w:sz w:val="28"/>
          <w:szCs w:val="28"/>
        </w:rPr>
        <w:t xml:space="preserve">ультраосновные, основные, средние и кислые. </w:t>
      </w:r>
      <w:r w:rsidRPr="004D6EFE">
        <w:rPr>
          <w:sz w:val="28"/>
          <w:szCs w:val="28"/>
        </w:rPr>
        <w:t>Однако</w:t>
      </w:r>
      <w:proofErr w:type="gramStart"/>
      <w:r w:rsidRPr="004D6EFE">
        <w:rPr>
          <w:sz w:val="28"/>
          <w:szCs w:val="28"/>
        </w:rPr>
        <w:t>,</w:t>
      </w:r>
      <w:proofErr w:type="gramEnd"/>
      <w:r w:rsidRPr="004D6EFE">
        <w:rPr>
          <w:sz w:val="28"/>
          <w:szCs w:val="28"/>
        </w:rPr>
        <w:t xml:space="preserve"> из одной и той же по химическому составу магмы могут образовываться различные породы. Это связано с различными условиями кристаллизации магмы и прежде всего с глубиной. По условиям </w:t>
      </w:r>
      <w:proofErr w:type="spellStart"/>
      <w:r w:rsidRPr="004D6EFE">
        <w:rPr>
          <w:sz w:val="28"/>
          <w:szCs w:val="28"/>
        </w:rPr>
        <w:t>глубинности</w:t>
      </w:r>
      <w:proofErr w:type="spellEnd"/>
      <w:r w:rsidRPr="004D6EFE">
        <w:rPr>
          <w:sz w:val="28"/>
          <w:szCs w:val="28"/>
        </w:rPr>
        <w:t xml:space="preserve"> образования магматические породы разделяются на </w:t>
      </w:r>
      <w:r w:rsidRPr="004D6EFE">
        <w:rPr>
          <w:i/>
          <w:iCs/>
          <w:sz w:val="28"/>
          <w:szCs w:val="28"/>
        </w:rPr>
        <w:t>интрузивные</w:t>
      </w:r>
      <w:r w:rsidRPr="004D6EFE">
        <w:rPr>
          <w:sz w:val="28"/>
          <w:szCs w:val="28"/>
        </w:rPr>
        <w:t xml:space="preserve">, или глубинные, и </w:t>
      </w:r>
      <w:r w:rsidRPr="004D6EFE">
        <w:rPr>
          <w:i/>
          <w:iCs/>
          <w:sz w:val="28"/>
          <w:szCs w:val="28"/>
        </w:rPr>
        <w:t>эффузивные</w:t>
      </w:r>
      <w:r w:rsidRPr="004D6EFE">
        <w:rPr>
          <w:b/>
          <w:bCs/>
          <w:sz w:val="28"/>
          <w:szCs w:val="28"/>
        </w:rPr>
        <w:t xml:space="preserve">, </w:t>
      </w:r>
      <w:r w:rsidRPr="004D6EFE">
        <w:rPr>
          <w:sz w:val="28"/>
          <w:szCs w:val="28"/>
        </w:rPr>
        <w:t xml:space="preserve">или излившиеся, породы. Интрузивные породы, в свою очередь, в зависимости от глубины застывания магмы разделяются на две фации: 1) абиссальные породы, образовавшиеся на значительной глубине (глубже 1-1,5 км), и 2) гипабиссальные (менее глубинные), которые образовались на относительно небольшой глубине (сотни метров - 1 км). Эффузивные породы образуются в результате застывания излившейся на поверхность земли или дно океанов лавы. </w:t>
      </w: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sz w:val="28"/>
          <w:szCs w:val="28"/>
        </w:rPr>
        <w:t xml:space="preserve"> Под термином ―основные оксиды‖ в химии понимаются оксиды металлов, а ―кислотные оксиды‖ – оксиды неметаллов и некоторых металлов (</w:t>
      </w:r>
      <w:proofErr w:type="gramStart"/>
      <w:r w:rsidRPr="004D6EFE">
        <w:rPr>
          <w:sz w:val="28"/>
          <w:szCs w:val="28"/>
        </w:rPr>
        <w:t>например</w:t>
      </w:r>
      <w:proofErr w:type="gramEnd"/>
      <w:r w:rsidRPr="004D6EFE">
        <w:rPr>
          <w:sz w:val="28"/>
          <w:szCs w:val="28"/>
        </w:rPr>
        <w:t xml:space="preserve"> Mn2O7). </w:t>
      </w:r>
    </w:p>
    <w:p w:rsid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sz w:val="28"/>
          <w:szCs w:val="28"/>
        </w:rPr>
        <w:t xml:space="preserve">1.2.2 Структуры и текстуры магматических пород и их связь с условиями образования. </w:t>
      </w: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i/>
          <w:iCs/>
          <w:sz w:val="28"/>
          <w:szCs w:val="28"/>
        </w:rPr>
        <w:t xml:space="preserve">Структура </w:t>
      </w:r>
      <w:r w:rsidRPr="004D6EFE">
        <w:rPr>
          <w:sz w:val="28"/>
          <w:szCs w:val="28"/>
        </w:rPr>
        <w:t xml:space="preserve">– совокупность признаков строения породы, обусловленных размерами, формой и взаимоотношением составных частей. По степени кристалличности выделяют: 1) полнокристаллические структуры, состоящие из кристаллов минералов; 2) полукристаллические, в которых </w:t>
      </w:r>
      <w:r w:rsidRPr="004D6EFE">
        <w:rPr>
          <w:sz w:val="28"/>
          <w:szCs w:val="28"/>
        </w:rPr>
        <w:lastRenderedPageBreak/>
        <w:t xml:space="preserve">наряду с кристаллами присутствует вулканическое стекло; и 3) стекловатые, полностью или почти полностью сложенные вулканическим стеклом. По абсолютному размеру зерен выделяют: </w:t>
      </w:r>
      <w:proofErr w:type="spellStart"/>
      <w:r w:rsidRPr="004D6EFE">
        <w:rPr>
          <w:sz w:val="28"/>
          <w:szCs w:val="28"/>
        </w:rPr>
        <w:t>гигантокристаллические</w:t>
      </w:r>
      <w:proofErr w:type="spellEnd"/>
      <w:r w:rsidRPr="004D6EFE">
        <w:rPr>
          <w:sz w:val="28"/>
          <w:szCs w:val="28"/>
        </w:rPr>
        <w:t xml:space="preserve"> (зерна более 10 мм), крупнокристаллические (3-10 мм), </w:t>
      </w:r>
      <w:proofErr w:type="spellStart"/>
      <w:r w:rsidRPr="004D6EFE">
        <w:rPr>
          <w:sz w:val="28"/>
          <w:szCs w:val="28"/>
        </w:rPr>
        <w:t>среднекристаллические</w:t>
      </w:r>
      <w:proofErr w:type="spellEnd"/>
      <w:r w:rsidRPr="004D6EFE">
        <w:rPr>
          <w:sz w:val="28"/>
          <w:szCs w:val="28"/>
        </w:rPr>
        <w:t xml:space="preserve"> (1-3 мм), мелкокристаллические (1-0,5 мм) и </w:t>
      </w:r>
      <w:proofErr w:type="spellStart"/>
      <w:r w:rsidRPr="004D6EFE">
        <w:rPr>
          <w:sz w:val="28"/>
          <w:szCs w:val="28"/>
        </w:rPr>
        <w:t>афанитовые</w:t>
      </w:r>
      <w:proofErr w:type="spellEnd"/>
      <w:r w:rsidRPr="004D6EFE">
        <w:rPr>
          <w:sz w:val="28"/>
          <w:szCs w:val="28"/>
        </w:rPr>
        <w:t xml:space="preserve">, или скрытокристаллические, разности структур. </w:t>
      </w:r>
    </w:p>
    <w:p w:rsidR="004D6EFE" w:rsidRPr="004D6EFE" w:rsidRDefault="004D6EFE" w:rsidP="004D6EFE">
      <w:pPr>
        <w:pStyle w:val="Default"/>
        <w:ind w:firstLine="709"/>
        <w:jc w:val="both"/>
        <w:rPr>
          <w:sz w:val="28"/>
          <w:szCs w:val="28"/>
        </w:rPr>
      </w:pPr>
      <w:r w:rsidRPr="004D6EFE">
        <w:rPr>
          <w:sz w:val="28"/>
          <w:szCs w:val="28"/>
        </w:rPr>
        <w:t>Эффузивные породы образуются из расплава, излившегося на поверхность, вследствие чего происходит его очень быстрое охлаждение и удаление из него летучих компонентов. Не</w:t>
      </w:r>
      <w:r>
        <w:rPr>
          <w:sz w:val="28"/>
          <w:szCs w:val="28"/>
        </w:rPr>
        <w:t xml:space="preserve">измененные эффузивные породы </w:t>
      </w:r>
      <w:r w:rsidRPr="004D6EFE">
        <w:rPr>
          <w:sz w:val="28"/>
          <w:szCs w:val="28"/>
        </w:rPr>
        <w:t xml:space="preserve">обычно содержат вулканическое стекло – аморфное вещество, представляющее собой сильно переохлажденную магматическую жидкость и сохраняющее беспорядочное молекулярное строение, свойственное жидкости. Такие породы характеризуются </w:t>
      </w:r>
      <w:r w:rsidRPr="004D6EFE">
        <w:rPr>
          <w:i/>
          <w:iCs/>
          <w:sz w:val="28"/>
          <w:szCs w:val="28"/>
        </w:rPr>
        <w:t xml:space="preserve">стекловатой, скрытокристаллической </w:t>
      </w:r>
      <w:r w:rsidRPr="004D6EFE">
        <w:rPr>
          <w:sz w:val="28"/>
          <w:szCs w:val="28"/>
        </w:rPr>
        <w:t xml:space="preserve">или </w:t>
      </w:r>
      <w:r w:rsidRPr="004D6EFE">
        <w:rPr>
          <w:i/>
          <w:iCs/>
          <w:sz w:val="28"/>
          <w:szCs w:val="28"/>
        </w:rPr>
        <w:t xml:space="preserve">порфировой </w:t>
      </w:r>
      <w:r w:rsidRPr="004D6EFE">
        <w:rPr>
          <w:sz w:val="28"/>
          <w:szCs w:val="28"/>
        </w:rPr>
        <w:t xml:space="preserve">структурой; порфировые вкрапленники представлены минералами, кристаллизовавшимися </w:t>
      </w:r>
      <w:proofErr w:type="spellStart"/>
      <w:r w:rsidRPr="004D6EFE">
        <w:rPr>
          <w:sz w:val="28"/>
          <w:szCs w:val="28"/>
        </w:rPr>
        <w:t>ещѐ</w:t>
      </w:r>
      <w:proofErr w:type="spellEnd"/>
      <w:r w:rsidRPr="004D6EFE">
        <w:rPr>
          <w:sz w:val="28"/>
          <w:szCs w:val="28"/>
        </w:rPr>
        <w:t xml:space="preserve"> при движении магмы к поверхности в промежуточных очагах. </w:t>
      </w:r>
      <w:r w:rsidRPr="004D6EFE">
        <w:rPr>
          <w:i/>
          <w:iCs/>
          <w:sz w:val="28"/>
          <w:szCs w:val="28"/>
        </w:rPr>
        <w:t xml:space="preserve">Текстура </w:t>
      </w:r>
      <w:r w:rsidRPr="004D6EFE">
        <w:rPr>
          <w:sz w:val="28"/>
          <w:szCs w:val="28"/>
        </w:rPr>
        <w:t xml:space="preserve">– строение породы, обусловленное характером распределения минеральных зерен в породе. Для полнокристаллических пород типична </w:t>
      </w:r>
      <w:r w:rsidRPr="004D6EFE">
        <w:rPr>
          <w:i/>
          <w:iCs/>
          <w:sz w:val="28"/>
          <w:szCs w:val="28"/>
        </w:rPr>
        <w:t xml:space="preserve">массивная </w:t>
      </w:r>
      <w:r w:rsidRPr="004D6EFE">
        <w:rPr>
          <w:sz w:val="28"/>
          <w:szCs w:val="28"/>
        </w:rPr>
        <w:t xml:space="preserve">текстура. Некоторые эффузивные породы имеют флюидальную текстуру, отражающую следы течения лавы, </w:t>
      </w:r>
      <w:r w:rsidRPr="004D6EFE">
        <w:rPr>
          <w:i/>
          <w:iCs/>
          <w:sz w:val="28"/>
          <w:szCs w:val="28"/>
        </w:rPr>
        <w:t xml:space="preserve">миндалевидную </w:t>
      </w:r>
      <w:r w:rsidRPr="004D6EFE">
        <w:rPr>
          <w:sz w:val="28"/>
          <w:szCs w:val="28"/>
        </w:rPr>
        <w:t xml:space="preserve">(обязанную присутствию пустот, выполненных кальцитом, опалом или другими минералами), </w:t>
      </w:r>
      <w:r w:rsidRPr="004D6EFE">
        <w:rPr>
          <w:i/>
          <w:iCs/>
          <w:sz w:val="28"/>
          <w:szCs w:val="28"/>
        </w:rPr>
        <w:t>пористую</w:t>
      </w:r>
      <w:r w:rsidRPr="004D6EFE">
        <w:rPr>
          <w:sz w:val="28"/>
          <w:szCs w:val="28"/>
        </w:rPr>
        <w:t xml:space="preserve">, </w:t>
      </w:r>
      <w:r w:rsidRPr="004D6EFE">
        <w:rPr>
          <w:i/>
          <w:iCs/>
          <w:sz w:val="28"/>
          <w:szCs w:val="28"/>
        </w:rPr>
        <w:t>полосчатую</w:t>
      </w:r>
      <w:r w:rsidRPr="004D6EFE">
        <w:rPr>
          <w:sz w:val="28"/>
          <w:szCs w:val="28"/>
        </w:rPr>
        <w:t xml:space="preserve">. 1.2.3 Классификация магматических горных пород. В качестве главных классификационных критериев используются химический состав и фациальная принадлежность пород – факторы, сочетание которых обуславливает формирование из расплава той или иной породы. Основным критерием, отражающим химические различия магматических пород (и, естественно, магм из которых они образовались) служит содержание кремнезема – SiO2 . По содержанию кремнезема все магматические породы разделяются на четыре группы: кислые – более 65 % SiO2 средние - 65-52 % SiO2 основные - 52-40 % SiO2 ультраосновные - менее 40 % SiO2. Для отнесения породы к той или иной из названных групп не обязательно обращаться к химическим анализам, поскольку химический и минеральный составы магматических пород тесно связаны друг с другом. Одним из наиболее наглядных признаков, отражающих состав интрузивных пород, является содержание в них темноцветных минералов (процентное содержание темноцветных минералов называют ―цветным числом‖). Чем больше в породе темных минералов (оливина, пироксенов, амфиболов), тем более основной она является. Цветное число ультраосновных пород близко к 100%, основных - около 50%, средних – около 30% и кислых – менее 10-15%. Еще одним показательным критерием служит содержание кварца. В ультраосновных и основных породах весть кремнезем расходуется на образование силикатов и его не хватает для образования кварца, следовательно, кварц в таких породах отсутствует. В средних породах, где количество SiO2 также невысоко, содержание кварца составляет 0-5 %, при </w:t>
      </w:r>
      <w:r w:rsidRPr="004D6EFE">
        <w:rPr>
          <w:sz w:val="28"/>
          <w:szCs w:val="28"/>
        </w:rPr>
        <w:lastRenderedPageBreak/>
        <w:t xml:space="preserve">этом визуально он обычно не различается. Кислые породы, содержащие кремнезем в избытке, могут содержать до 50 % кварца. 16 </w:t>
      </w:r>
    </w:p>
    <w:p w:rsidR="004D6EFE" w:rsidRDefault="004D6EFE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EFE">
        <w:rPr>
          <w:rFonts w:ascii="Times New Roman" w:hAnsi="Times New Roman" w:cs="Times New Roman"/>
          <w:sz w:val="28"/>
          <w:szCs w:val="28"/>
        </w:rPr>
        <w:t xml:space="preserve">Таким образом, на основании особенностей минерального состава и фациальной принадлежности можно определить классификационную принадлежность пород. </w:t>
      </w:r>
    </w:p>
    <w:p w:rsidR="004D6EFE" w:rsidRDefault="004D6EFE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6EFE" w:rsidRDefault="004D6EFE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EFE">
        <w:rPr>
          <w:rFonts w:ascii="Times New Roman" w:hAnsi="Times New Roman" w:cs="Times New Roman"/>
          <w:sz w:val="28"/>
          <w:szCs w:val="28"/>
        </w:rPr>
        <w:t>1.2.4 Задание для лабораторной работы</w:t>
      </w:r>
      <w:r>
        <w:rPr>
          <w:rFonts w:ascii="Times New Roman" w:hAnsi="Times New Roman" w:cs="Times New Roman"/>
          <w:sz w:val="28"/>
          <w:szCs w:val="28"/>
        </w:rPr>
        <w:t>№ 2.</w:t>
      </w:r>
    </w:p>
    <w:p w:rsidR="004D6EFE" w:rsidRDefault="004D6EFE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EFE">
        <w:rPr>
          <w:rFonts w:ascii="Times New Roman" w:hAnsi="Times New Roman" w:cs="Times New Roman"/>
          <w:sz w:val="28"/>
          <w:szCs w:val="28"/>
        </w:rPr>
        <w:t>По учебной коллекции и пользуясь таблицей 1 изучить магматические горные породы. Определить породы выданные преподавателем, характеристики свойств горных пород представить в виде таблицы по форме 2.</w:t>
      </w:r>
    </w:p>
    <w:p w:rsidR="004D6EFE" w:rsidRDefault="004D6EFE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F00" w:rsidRPr="004D6EFE" w:rsidRDefault="00681F00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EFE">
        <w:rPr>
          <w:rFonts w:ascii="Times New Roman" w:hAnsi="Times New Roman" w:cs="Times New Roman"/>
          <w:sz w:val="28"/>
          <w:szCs w:val="28"/>
        </w:rPr>
        <w:t>Форма 2</w:t>
      </w:r>
    </w:p>
    <w:tbl>
      <w:tblPr>
        <w:tblStyle w:val="a3"/>
        <w:tblW w:w="9663" w:type="dxa"/>
        <w:tblLook w:val="01E0" w:firstRow="1" w:lastRow="1" w:firstColumn="1" w:lastColumn="1" w:noHBand="0" w:noVBand="0"/>
      </w:tblPr>
      <w:tblGrid>
        <w:gridCol w:w="708"/>
        <w:gridCol w:w="1154"/>
        <w:gridCol w:w="1095"/>
        <w:gridCol w:w="958"/>
        <w:gridCol w:w="958"/>
        <w:gridCol w:w="958"/>
        <w:gridCol w:w="958"/>
        <w:gridCol w:w="958"/>
        <w:gridCol w:w="958"/>
        <w:gridCol w:w="958"/>
      </w:tblGrid>
      <w:tr w:rsidR="00681F00" w:rsidRPr="004D6EFE" w:rsidTr="004D6EFE">
        <w:trPr>
          <w:cantSplit/>
          <w:trHeight w:val="2174"/>
        </w:trPr>
        <w:tc>
          <w:tcPr>
            <w:tcW w:w="70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Порода </w:t>
            </w:r>
          </w:p>
        </w:tc>
        <w:tc>
          <w:tcPr>
            <w:tcW w:w="1154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Тип и группа по происхождению </w:t>
            </w:r>
          </w:p>
        </w:tc>
        <w:tc>
          <w:tcPr>
            <w:tcW w:w="1095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Минералогический </w:t>
            </w:r>
          </w:p>
          <w:p w:rsidR="00681F00" w:rsidRPr="004D6EFE" w:rsidRDefault="00681F00" w:rsidP="004D6EFE">
            <w:pPr>
              <w:ind w:left="113" w:right="113" w:firstLine="709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состав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Структура  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Текстура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Окраска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Устойчивость к выветриванию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Реакция</w:t>
            </w:r>
            <w:proofErr w:type="gramStart"/>
            <w:r w:rsidRPr="004D6EFE">
              <w:rPr>
                <w:sz w:val="28"/>
                <w:szCs w:val="28"/>
              </w:rPr>
              <w:t xml:space="preserve"> С</w:t>
            </w:r>
            <w:proofErr w:type="gramEnd"/>
            <w:r w:rsidRPr="004D6EFE">
              <w:rPr>
                <w:sz w:val="28"/>
                <w:szCs w:val="28"/>
              </w:rPr>
              <w:t xml:space="preserve"> </w:t>
            </w:r>
            <w:r w:rsidRPr="004D6EFE">
              <w:rPr>
                <w:sz w:val="28"/>
                <w:szCs w:val="28"/>
                <w:lang w:val="en-US"/>
              </w:rPr>
              <w:t>H</w:t>
            </w:r>
            <w:r w:rsidRPr="004D6EFE">
              <w:rPr>
                <w:sz w:val="28"/>
                <w:szCs w:val="28"/>
              </w:rPr>
              <w:t>С</w:t>
            </w:r>
            <w:r w:rsidRPr="004D6EFE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Форма залегания</w:t>
            </w:r>
          </w:p>
        </w:tc>
        <w:tc>
          <w:tcPr>
            <w:tcW w:w="958" w:type="dxa"/>
            <w:textDirection w:val="btLr"/>
          </w:tcPr>
          <w:p w:rsidR="00681F00" w:rsidRPr="004D6EFE" w:rsidRDefault="00681F00" w:rsidP="004D6EFE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Применение в строительстве</w:t>
            </w:r>
          </w:p>
        </w:tc>
      </w:tr>
      <w:tr w:rsidR="00681F00" w:rsidRPr="004D6EFE" w:rsidTr="004D6EFE">
        <w:trPr>
          <w:trHeight w:val="575"/>
        </w:trPr>
        <w:tc>
          <w:tcPr>
            <w:tcW w:w="70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4D6EFE" w:rsidRDefault="00681F00" w:rsidP="004D6EFE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471778" w:rsidRPr="004D6EFE" w:rsidRDefault="00471778" w:rsidP="004D6E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71778" w:rsidRPr="004D6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1F00"/>
    <w:rsid w:val="00471778"/>
    <w:rsid w:val="004D6EFE"/>
    <w:rsid w:val="0068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1F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D6E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948</Words>
  <Characters>5405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3</cp:revision>
  <dcterms:created xsi:type="dcterms:W3CDTF">2014-09-12T23:35:00Z</dcterms:created>
  <dcterms:modified xsi:type="dcterms:W3CDTF">2016-02-12T07:09:00Z</dcterms:modified>
</cp:coreProperties>
</file>